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w:t>
      </w:r>
    </w:p>
    <w:p>
      <w:pPr>
        <w:spacing w:line="360" w:lineRule="auto"/>
        <w:rPr>
          <w:rFonts w:hint="eastAsia" w:ascii="方正小标宋简体" w:hAnsi="方正小标宋简体" w:eastAsia="方正小标宋简体" w:cs="方正小标宋简体"/>
          <w:sz w:val="36"/>
          <w:szCs w:val="36"/>
        </w:rPr>
      </w:pPr>
    </w:p>
    <w:p>
      <w:pPr>
        <w:spacing w:line="360" w:lineRule="auto"/>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评分表</w:t>
      </w:r>
      <w:bookmarkStart w:id="4" w:name="_GoBack"/>
      <w:bookmarkEnd w:id="4"/>
    </w:p>
    <w:tbl>
      <w:tblPr>
        <w:tblStyle w:val="3"/>
        <w:tblpPr w:leftFromText="180" w:rightFromText="180" w:vertAnchor="text" w:horzAnchor="page" w:tblpXSpec="center" w:tblpY="630"/>
        <w:tblOverlap w:val="never"/>
        <w:tblW w:w="9639" w:type="dxa"/>
        <w:jc w:val="center"/>
        <w:tblInd w:w="0" w:type="dxa"/>
        <w:tblBorders>
          <w:top w:val="double" w:color="auto" w:sz="6" w:space="0"/>
          <w:left w:val="double" w:color="auto" w:sz="6" w:space="0"/>
          <w:bottom w:val="double" w:color="auto" w:sz="6" w:space="0"/>
          <w:right w:val="double" w:color="auto" w:sz="6" w:space="0"/>
          <w:insideH w:val="double" w:color="auto" w:sz="6" w:space="0"/>
          <w:insideV w:val="double" w:color="auto" w:sz="6" w:space="0"/>
        </w:tblBorders>
        <w:tblLayout w:type="fixed"/>
        <w:tblCellMar>
          <w:top w:w="0" w:type="dxa"/>
          <w:left w:w="108" w:type="dxa"/>
          <w:bottom w:w="0" w:type="dxa"/>
          <w:right w:w="108" w:type="dxa"/>
        </w:tblCellMar>
      </w:tblPr>
      <w:tblGrid>
        <w:gridCol w:w="828"/>
        <w:gridCol w:w="142"/>
        <w:gridCol w:w="1725"/>
        <w:gridCol w:w="6944"/>
      </w:tblGrid>
      <w:tr>
        <w:tblPrEx>
          <w:tblBorders>
            <w:top w:val="double" w:color="auto" w:sz="6" w:space="0"/>
            <w:left w:val="double" w:color="auto" w:sz="6" w:space="0"/>
            <w:bottom w:val="double" w:color="auto" w:sz="6" w:space="0"/>
            <w:right w:val="double" w:color="auto" w:sz="6" w:space="0"/>
            <w:insideH w:val="double" w:color="auto" w:sz="6" w:space="0"/>
            <w:insideV w:val="double" w:color="auto" w:sz="6" w:space="0"/>
          </w:tblBorders>
          <w:tblLayout w:type="fixed"/>
          <w:tblCellMar>
            <w:top w:w="0" w:type="dxa"/>
            <w:left w:w="108" w:type="dxa"/>
            <w:bottom w:w="0" w:type="dxa"/>
            <w:right w:w="108" w:type="dxa"/>
          </w:tblCellMar>
        </w:tblPrEx>
        <w:trPr>
          <w:trHeight w:val="676" w:hRule="atLeast"/>
          <w:jc w:val="center"/>
        </w:trPr>
        <w:tc>
          <w:tcPr>
            <w:tcW w:w="970" w:type="dxa"/>
            <w:gridSpan w:val="2"/>
            <w:noWrap w:val="0"/>
            <w:vAlign w:val="center"/>
          </w:tcPr>
          <w:p>
            <w:pPr>
              <w:spacing w:line="360" w:lineRule="exact"/>
              <w:jc w:val="center"/>
              <w:rPr>
                <w:rFonts w:hint="eastAsia" w:ascii="黑体" w:hAnsi="黑体" w:eastAsia="黑体" w:cs="黑体"/>
                <w:sz w:val="28"/>
                <w:szCs w:val="28"/>
              </w:rPr>
            </w:pPr>
            <w:r>
              <w:rPr>
                <w:rFonts w:hint="eastAsia" w:ascii="黑体" w:hAnsi="黑体" w:eastAsia="黑体" w:cs="黑体"/>
                <w:sz w:val="28"/>
                <w:szCs w:val="28"/>
              </w:rPr>
              <w:t>F1</w:t>
            </w:r>
          </w:p>
        </w:tc>
        <w:tc>
          <w:tcPr>
            <w:tcW w:w="8669" w:type="dxa"/>
            <w:gridSpan w:val="2"/>
            <w:noWrap w:val="0"/>
            <w:vAlign w:val="center"/>
          </w:tcPr>
          <w:p>
            <w:pPr>
              <w:spacing w:line="360" w:lineRule="exact"/>
              <w:jc w:val="center"/>
              <w:rPr>
                <w:rFonts w:hint="eastAsia" w:ascii="黑体" w:hAnsi="黑体" w:eastAsia="黑体" w:cs="黑体"/>
                <w:sz w:val="28"/>
                <w:szCs w:val="28"/>
              </w:rPr>
            </w:pPr>
            <w:r>
              <w:rPr>
                <w:rFonts w:hint="eastAsia" w:ascii="黑体" w:hAnsi="黑体" w:eastAsia="黑体" w:cs="黑体"/>
                <w:sz w:val="28"/>
                <w:szCs w:val="28"/>
              </w:rPr>
              <w:t>投标报价（10分）</w:t>
            </w:r>
          </w:p>
        </w:tc>
      </w:tr>
      <w:tr>
        <w:tblPrEx>
          <w:tblBorders>
            <w:top w:val="double" w:color="auto" w:sz="6" w:space="0"/>
            <w:left w:val="double" w:color="auto" w:sz="6" w:space="0"/>
            <w:bottom w:val="double" w:color="auto" w:sz="6" w:space="0"/>
            <w:right w:val="double" w:color="auto" w:sz="6" w:space="0"/>
            <w:insideH w:val="double" w:color="auto" w:sz="6" w:space="0"/>
            <w:insideV w:val="double" w:color="auto" w:sz="6" w:space="0"/>
          </w:tblBorders>
          <w:tblLayout w:type="fixed"/>
          <w:tblCellMar>
            <w:top w:w="0" w:type="dxa"/>
            <w:left w:w="108" w:type="dxa"/>
            <w:bottom w:w="0" w:type="dxa"/>
            <w:right w:w="108" w:type="dxa"/>
          </w:tblCellMar>
        </w:tblPrEx>
        <w:trPr>
          <w:trHeight w:val="1227" w:hRule="atLeast"/>
          <w:jc w:val="center"/>
        </w:trPr>
        <w:tc>
          <w:tcPr>
            <w:tcW w:w="9639" w:type="dxa"/>
            <w:gridSpan w:val="4"/>
            <w:noWrap w:val="0"/>
            <w:vAlign w:val="center"/>
          </w:tcPr>
          <w:p>
            <w:pPr>
              <w:spacing w:line="3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评审合格的投标人投标报价算术平均值作为评审基准价。</w:t>
            </w:r>
          </w:p>
          <w:p>
            <w:pPr>
              <w:spacing w:line="3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投标报价得分＝（评标基准价／投标报价）×价格分权值×100</w:t>
            </w:r>
          </w:p>
          <w:p>
            <w:pPr>
              <w:spacing w:line="36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注：(1)低于项目预算价格50%的报价为无效报价，不作为评标基准价 </w:t>
            </w:r>
          </w:p>
          <w:p>
            <w:pPr>
              <w:spacing w:line="36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(2)投标报价得分取两位小数，第三位四舍五入。</w:t>
            </w:r>
          </w:p>
        </w:tc>
      </w:tr>
      <w:tr>
        <w:tblPrEx>
          <w:tblBorders>
            <w:top w:val="double" w:color="auto" w:sz="6" w:space="0"/>
            <w:left w:val="double" w:color="auto" w:sz="6" w:space="0"/>
            <w:bottom w:val="double" w:color="auto" w:sz="6" w:space="0"/>
            <w:right w:val="double" w:color="auto" w:sz="6" w:space="0"/>
            <w:insideH w:val="double" w:color="auto" w:sz="6" w:space="0"/>
            <w:insideV w:val="double" w:color="auto" w:sz="6" w:space="0"/>
          </w:tblBorders>
          <w:tblLayout w:type="fixed"/>
          <w:tblCellMar>
            <w:top w:w="0" w:type="dxa"/>
            <w:left w:w="108" w:type="dxa"/>
            <w:bottom w:w="0" w:type="dxa"/>
            <w:right w:w="108" w:type="dxa"/>
          </w:tblCellMar>
        </w:tblPrEx>
        <w:trPr>
          <w:trHeight w:val="785" w:hRule="atLeast"/>
          <w:jc w:val="center"/>
        </w:trPr>
        <w:tc>
          <w:tcPr>
            <w:tcW w:w="828" w:type="dxa"/>
            <w:noWrap w:val="0"/>
            <w:vAlign w:val="center"/>
          </w:tcPr>
          <w:p>
            <w:pPr>
              <w:spacing w:line="360" w:lineRule="exact"/>
              <w:jc w:val="center"/>
              <w:rPr>
                <w:rFonts w:hint="eastAsia" w:ascii="黑体" w:hAnsi="黑体" w:eastAsia="黑体" w:cs="黑体"/>
                <w:sz w:val="28"/>
                <w:szCs w:val="28"/>
              </w:rPr>
            </w:pPr>
            <w:r>
              <w:rPr>
                <w:rFonts w:hint="eastAsia" w:ascii="黑体" w:hAnsi="黑体" w:eastAsia="黑体" w:cs="黑体"/>
                <w:sz w:val="28"/>
                <w:szCs w:val="28"/>
              </w:rPr>
              <w:t>F2</w:t>
            </w:r>
          </w:p>
        </w:tc>
        <w:tc>
          <w:tcPr>
            <w:tcW w:w="8811" w:type="dxa"/>
            <w:gridSpan w:val="3"/>
            <w:noWrap w:val="0"/>
            <w:vAlign w:val="center"/>
          </w:tcPr>
          <w:p>
            <w:pPr>
              <w:spacing w:line="360" w:lineRule="exact"/>
              <w:jc w:val="center"/>
              <w:rPr>
                <w:rFonts w:hint="eastAsia" w:ascii="黑体" w:hAnsi="黑体" w:eastAsia="黑体" w:cs="黑体"/>
                <w:sz w:val="28"/>
                <w:szCs w:val="28"/>
              </w:rPr>
            </w:pPr>
            <w:r>
              <w:rPr>
                <w:rFonts w:hint="eastAsia" w:ascii="黑体" w:hAnsi="黑体" w:eastAsia="黑体" w:cs="黑体"/>
                <w:sz w:val="28"/>
                <w:szCs w:val="28"/>
              </w:rPr>
              <w:t>技术分（</w:t>
            </w:r>
            <w:r>
              <w:rPr>
                <w:rFonts w:ascii="黑体" w:hAnsi="黑体" w:eastAsia="黑体" w:cs="黑体"/>
                <w:sz w:val="28"/>
                <w:szCs w:val="28"/>
              </w:rPr>
              <w:t>4</w:t>
            </w:r>
            <w:r>
              <w:rPr>
                <w:rFonts w:hint="eastAsia" w:ascii="黑体" w:hAnsi="黑体" w:eastAsia="黑体" w:cs="黑体"/>
                <w:sz w:val="28"/>
                <w:szCs w:val="28"/>
              </w:rPr>
              <w:t>0分）</w:t>
            </w:r>
          </w:p>
        </w:tc>
      </w:tr>
      <w:tr>
        <w:tblPrEx>
          <w:tblBorders>
            <w:top w:val="double" w:color="auto" w:sz="6" w:space="0"/>
            <w:left w:val="double" w:color="auto" w:sz="6" w:space="0"/>
            <w:bottom w:val="double" w:color="auto" w:sz="6" w:space="0"/>
            <w:right w:val="double" w:color="auto" w:sz="6" w:space="0"/>
            <w:insideH w:val="double" w:color="auto" w:sz="6" w:space="0"/>
            <w:insideV w:val="double" w:color="auto" w:sz="6" w:space="0"/>
          </w:tblBorders>
          <w:tblLayout w:type="fixed"/>
          <w:tblCellMar>
            <w:top w:w="0" w:type="dxa"/>
            <w:left w:w="108" w:type="dxa"/>
            <w:bottom w:w="0" w:type="dxa"/>
            <w:right w:w="108" w:type="dxa"/>
          </w:tblCellMar>
        </w:tblPrEx>
        <w:trPr>
          <w:trHeight w:val="635" w:hRule="atLeast"/>
          <w:jc w:val="center"/>
        </w:trPr>
        <w:tc>
          <w:tcPr>
            <w:tcW w:w="828" w:type="dxa"/>
            <w:noWrap w:val="0"/>
            <w:vAlign w:val="center"/>
          </w:tcPr>
          <w:p>
            <w:pPr>
              <w:spacing w:line="3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序号</w:t>
            </w:r>
          </w:p>
        </w:tc>
        <w:tc>
          <w:tcPr>
            <w:tcW w:w="1867" w:type="dxa"/>
            <w:gridSpan w:val="2"/>
            <w:noWrap w:val="0"/>
            <w:vAlign w:val="center"/>
          </w:tcPr>
          <w:p>
            <w:pPr>
              <w:spacing w:line="3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评审内容</w:t>
            </w:r>
          </w:p>
        </w:tc>
        <w:tc>
          <w:tcPr>
            <w:tcW w:w="6944" w:type="dxa"/>
            <w:noWrap w:val="0"/>
            <w:vAlign w:val="center"/>
          </w:tcPr>
          <w:p>
            <w:pPr>
              <w:spacing w:line="3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评分标准</w:t>
            </w:r>
          </w:p>
        </w:tc>
      </w:tr>
      <w:tr>
        <w:tblPrEx>
          <w:tblBorders>
            <w:top w:val="double" w:color="auto" w:sz="6" w:space="0"/>
            <w:left w:val="double" w:color="auto" w:sz="6" w:space="0"/>
            <w:bottom w:val="double" w:color="auto" w:sz="6" w:space="0"/>
            <w:right w:val="double" w:color="auto" w:sz="6" w:space="0"/>
            <w:insideH w:val="double" w:color="auto" w:sz="6" w:space="0"/>
            <w:insideV w:val="double" w:color="auto" w:sz="6" w:space="0"/>
          </w:tblBorders>
          <w:tblLayout w:type="fixed"/>
          <w:tblCellMar>
            <w:top w:w="0" w:type="dxa"/>
            <w:left w:w="108" w:type="dxa"/>
            <w:bottom w:w="0" w:type="dxa"/>
            <w:right w:w="108" w:type="dxa"/>
          </w:tblCellMar>
        </w:tblPrEx>
        <w:trPr>
          <w:trHeight w:val="3290" w:hRule="atLeast"/>
          <w:jc w:val="center"/>
        </w:trPr>
        <w:tc>
          <w:tcPr>
            <w:tcW w:w="828" w:type="dxa"/>
            <w:noWrap w:val="0"/>
            <w:vAlign w:val="center"/>
          </w:tcPr>
          <w:p>
            <w:pPr>
              <w:spacing w:line="3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w:t>
            </w:r>
          </w:p>
        </w:tc>
        <w:tc>
          <w:tcPr>
            <w:tcW w:w="1867" w:type="dxa"/>
            <w:gridSpan w:val="2"/>
            <w:noWrap w:val="0"/>
            <w:vAlign w:val="center"/>
          </w:tcPr>
          <w:p>
            <w:pPr>
              <w:spacing w:line="36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整体安全服务方案评定</w:t>
            </w:r>
          </w:p>
          <w:p>
            <w:pPr>
              <w:spacing w:line="36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（满分15分）</w:t>
            </w:r>
          </w:p>
        </w:tc>
        <w:tc>
          <w:tcPr>
            <w:tcW w:w="6944" w:type="dxa"/>
            <w:noWrap w:val="0"/>
            <w:vAlign w:val="center"/>
          </w:tcPr>
          <w:p>
            <w:pPr>
              <w:spacing w:line="36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依据各投标人项目实施方案中所包含的等保测评服务内容等服务流程步骤、使用方法、使用工具、保密措施、项目管理制度、风险防范措施、服务方式、售后服务等内容进行比较，根据内容的详细丰富程度、管理制度的规范性、科学性和先进性，以及保密措施、风险防范措施的有效性和可操作性进行评比打分：</w:t>
            </w:r>
          </w:p>
          <w:p>
            <w:pPr>
              <w:spacing w:line="36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综合评定为优的，得13-15分；</w:t>
            </w:r>
          </w:p>
          <w:p>
            <w:pPr>
              <w:spacing w:line="36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综合评定为良的，得9-12分；</w:t>
            </w:r>
          </w:p>
          <w:p>
            <w:pPr>
              <w:spacing w:line="36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综合评定为中的，得5-8分；</w:t>
            </w:r>
          </w:p>
          <w:p>
            <w:pPr>
              <w:spacing w:line="36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综合评定为差的，得0-4分。</w:t>
            </w:r>
          </w:p>
        </w:tc>
      </w:tr>
      <w:tr>
        <w:tblPrEx>
          <w:tblBorders>
            <w:top w:val="double" w:color="auto" w:sz="6" w:space="0"/>
            <w:left w:val="double" w:color="auto" w:sz="6" w:space="0"/>
            <w:bottom w:val="double" w:color="auto" w:sz="6" w:space="0"/>
            <w:right w:val="double" w:color="auto" w:sz="6" w:space="0"/>
            <w:insideH w:val="double" w:color="auto" w:sz="6" w:space="0"/>
            <w:insideV w:val="double" w:color="auto" w:sz="6" w:space="0"/>
          </w:tblBorders>
          <w:tblLayout w:type="fixed"/>
          <w:tblCellMar>
            <w:top w:w="0" w:type="dxa"/>
            <w:left w:w="108" w:type="dxa"/>
            <w:bottom w:w="0" w:type="dxa"/>
            <w:right w:w="108" w:type="dxa"/>
          </w:tblCellMar>
        </w:tblPrEx>
        <w:trPr>
          <w:trHeight w:val="664" w:hRule="atLeast"/>
          <w:jc w:val="center"/>
        </w:trPr>
        <w:tc>
          <w:tcPr>
            <w:tcW w:w="828" w:type="dxa"/>
            <w:noWrap w:val="0"/>
            <w:vAlign w:val="center"/>
          </w:tcPr>
          <w:p>
            <w:pPr>
              <w:spacing w:line="36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w:t>
            </w:r>
          </w:p>
        </w:tc>
        <w:tc>
          <w:tcPr>
            <w:tcW w:w="1867" w:type="dxa"/>
            <w:gridSpan w:val="2"/>
            <w:noWrap w:val="0"/>
            <w:vAlign w:val="center"/>
          </w:tcPr>
          <w:p>
            <w:pPr>
              <w:spacing w:line="36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安全工具要求（15分）</w:t>
            </w:r>
          </w:p>
        </w:tc>
        <w:tc>
          <w:tcPr>
            <w:tcW w:w="6944" w:type="dxa"/>
            <w:noWrap w:val="0"/>
            <w:vAlign w:val="center"/>
          </w:tcPr>
          <w:p>
            <w:pPr>
              <w:spacing w:line="36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投标人在等保测评服务过程使用的安全工具应至少满足以下要求：</w:t>
            </w:r>
          </w:p>
          <w:p>
            <w:pPr>
              <w:spacing w:line="36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1、投标人服务期间所选用的安全工具中包含有网站漏洞检查工具</w:t>
            </w:r>
          </w:p>
          <w:p>
            <w:pPr>
              <w:spacing w:line="36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2、投标人服务期间所选用的安全工具中包含有网络检查工具</w:t>
            </w:r>
          </w:p>
          <w:p>
            <w:pPr>
              <w:spacing w:line="36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3、投标人服务期间所选用的安全工具中包含有数据库弱点检查、数据库检查工具</w:t>
            </w:r>
          </w:p>
          <w:p>
            <w:pPr>
              <w:spacing w:line="36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4、投标人服务期间所选用的安全工具中包含有系统检查、配置检查工具</w:t>
            </w:r>
          </w:p>
          <w:p>
            <w:pPr>
              <w:spacing w:line="3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5、投标人服务期间所选用的安全工具中包含恶意代码检查工具。</w:t>
            </w:r>
          </w:p>
          <w:p>
            <w:pPr>
              <w:spacing w:line="36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每项3分；满分15分（以上工具可以是自主开发、采购第三方工具，自主开发需要提供软件著作等证明材料，第三方工具需要提供采购合同）</w:t>
            </w:r>
          </w:p>
        </w:tc>
      </w:tr>
      <w:tr>
        <w:tblPrEx>
          <w:tblBorders>
            <w:top w:val="double" w:color="auto" w:sz="6" w:space="0"/>
            <w:left w:val="double" w:color="auto" w:sz="6" w:space="0"/>
            <w:bottom w:val="double" w:color="auto" w:sz="6" w:space="0"/>
            <w:right w:val="double" w:color="auto" w:sz="6" w:space="0"/>
            <w:insideH w:val="double" w:color="auto" w:sz="6" w:space="0"/>
            <w:insideV w:val="double" w:color="auto" w:sz="6" w:space="0"/>
          </w:tblBorders>
          <w:tblLayout w:type="fixed"/>
          <w:tblCellMar>
            <w:top w:w="0" w:type="dxa"/>
            <w:left w:w="108" w:type="dxa"/>
            <w:bottom w:w="0" w:type="dxa"/>
            <w:right w:w="108" w:type="dxa"/>
          </w:tblCellMar>
        </w:tblPrEx>
        <w:trPr>
          <w:trHeight w:val="1855" w:hRule="atLeast"/>
          <w:jc w:val="center"/>
        </w:trPr>
        <w:tc>
          <w:tcPr>
            <w:tcW w:w="828" w:type="dxa"/>
            <w:noWrap w:val="0"/>
            <w:vAlign w:val="center"/>
          </w:tcPr>
          <w:p>
            <w:pPr>
              <w:spacing w:line="3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w:t>
            </w:r>
          </w:p>
        </w:tc>
        <w:tc>
          <w:tcPr>
            <w:tcW w:w="1867" w:type="dxa"/>
            <w:gridSpan w:val="2"/>
            <w:noWrap w:val="0"/>
            <w:vAlign w:val="center"/>
          </w:tcPr>
          <w:p>
            <w:pPr>
              <w:spacing w:line="36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自主研发安全测评、扫描软件</w:t>
            </w:r>
          </w:p>
          <w:p>
            <w:pPr>
              <w:spacing w:line="36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（满分</w:t>
            </w:r>
            <w:r>
              <w:rPr>
                <w:rFonts w:ascii="仿宋_GB2312" w:hAnsi="仿宋_GB2312" w:eastAsia="仿宋_GB2312" w:cs="仿宋_GB2312"/>
                <w:sz w:val="28"/>
                <w:szCs w:val="28"/>
              </w:rPr>
              <w:t>10</w:t>
            </w:r>
            <w:r>
              <w:rPr>
                <w:rFonts w:hint="eastAsia" w:ascii="仿宋_GB2312" w:hAnsi="仿宋_GB2312" w:eastAsia="仿宋_GB2312" w:cs="仿宋_GB2312"/>
                <w:sz w:val="28"/>
                <w:szCs w:val="28"/>
              </w:rPr>
              <w:t>分）</w:t>
            </w:r>
          </w:p>
        </w:tc>
        <w:tc>
          <w:tcPr>
            <w:tcW w:w="6944" w:type="dxa"/>
            <w:noWrap w:val="0"/>
            <w:vAlign w:val="center"/>
          </w:tcPr>
          <w:p>
            <w:pPr>
              <w:spacing w:line="36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1、投标人自主研发具备自主知识产权的信息安全等级保护测评软件系统</w:t>
            </w:r>
          </w:p>
          <w:p>
            <w:pPr>
              <w:spacing w:line="36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2、投标人自主研发具备自主知识产权的web应用源代码扫描软件系统</w:t>
            </w:r>
          </w:p>
          <w:p>
            <w:pPr>
              <w:spacing w:line="36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提供国家版权局出具的有效软件著作权的复印件加盖投标人公章，每满足一项得5分，总分10分</w:t>
            </w:r>
          </w:p>
        </w:tc>
      </w:tr>
      <w:tr>
        <w:tblPrEx>
          <w:tblBorders>
            <w:top w:val="double" w:color="auto" w:sz="6" w:space="0"/>
            <w:left w:val="double" w:color="auto" w:sz="6" w:space="0"/>
            <w:bottom w:val="double" w:color="auto" w:sz="6" w:space="0"/>
            <w:right w:val="double" w:color="auto" w:sz="6" w:space="0"/>
            <w:insideH w:val="double" w:color="auto" w:sz="6" w:space="0"/>
            <w:insideV w:val="double" w:color="auto" w:sz="6" w:space="0"/>
          </w:tblBorders>
          <w:tblLayout w:type="fixed"/>
          <w:tblCellMar>
            <w:top w:w="0" w:type="dxa"/>
            <w:left w:w="108" w:type="dxa"/>
            <w:bottom w:w="0" w:type="dxa"/>
            <w:right w:w="108" w:type="dxa"/>
          </w:tblCellMar>
        </w:tblPrEx>
        <w:trPr>
          <w:cantSplit/>
          <w:trHeight w:val="586" w:hRule="atLeast"/>
          <w:jc w:val="center"/>
        </w:trPr>
        <w:tc>
          <w:tcPr>
            <w:tcW w:w="828" w:type="dxa"/>
            <w:noWrap w:val="0"/>
            <w:vAlign w:val="center"/>
          </w:tcPr>
          <w:p>
            <w:pPr>
              <w:spacing w:line="360" w:lineRule="exact"/>
              <w:jc w:val="center"/>
              <w:rPr>
                <w:rFonts w:hint="eastAsia" w:ascii="黑体" w:hAnsi="黑体" w:eastAsia="黑体" w:cs="黑体"/>
                <w:sz w:val="28"/>
                <w:szCs w:val="28"/>
              </w:rPr>
            </w:pPr>
            <w:r>
              <w:rPr>
                <w:rFonts w:hint="eastAsia" w:ascii="黑体" w:hAnsi="黑体" w:eastAsia="黑体" w:cs="黑体"/>
                <w:sz w:val="28"/>
                <w:szCs w:val="28"/>
              </w:rPr>
              <w:t>F3</w:t>
            </w:r>
          </w:p>
        </w:tc>
        <w:tc>
          <w:tcPr>
            <w:tcW w:w="8811" w:type="dxa"/>
            <w:gridSpan w:val="3"/>
            <w:noWrap w:val="0"/>
            <w:vAlign w:val="center"/>
          </w:tcPr>
          <w:p>
            <w:pPr>
              <w:spacing w:line="360" w:lineRule="exact"/>
              <w:jc w:val="center"/>
              <w:rPr>
                <w:rFonts w:hint="eastAsia" w:ascii="黑体" w:hAnsi="黑体" w:eastAsia="黑体" w:cs="黑体"/>
                <w:sz w:val="28"/>
                <w:szCs w:val="28"/>
              </w:rPr>
            </w:pPr>
            <w:r>
              <w:rPr>
                <w:rFonts w:hint="eastAsia" w:ascii="黑体" w:hAnsi="黑体" w:eastAsia="黑体" w:cs="黑体"/>
                <w:sz w:val="28"/>
                <w:szCs w:val="28"/>
              </w:rPr>
              <w:t>商务分（</w:t>
            </w:r>
            <w:r>
              <w:rPr>
                <w:rFonts w:ascii="黑体" w:hAnsi="黑体" w:eastAsia="黑体" w:cs="黑体"/>
                <w:sz w:val="28"/>
                <w:szCs w:val="28"/>
              </w:rPr>
              <w:t>5</w:t>
            </w:r>
            <w:r>
              <w:rPr>
                <w:rFonts w:hint="eastAsia" w:ascii="黑体" w:hAnsi="黑体" w:eastAsia="黑体" w:cs="黑体"/>
                <w:sz w:val="28"/>
                <w:szCs w:val="28"/>
              </w:rPr>
              <w:t>0分）</w:t>
            </w:r>
          </w:p>
        </w:tc>
      </w:tr>
      <w:tr>
        <w:tblPrEx>
          <w:tblBorders>
            <w:top w:val="double" w:color="auto" w:sz="6" w:space="0"/>
            <w:left w:val="double" w:color="auto" w:sz="6" w:space="0"/>
            <w:bottom w:val="double" w:color="auto" w:sz="6" w:space="0"/>
            <w:right w:val="double" w:color="auto" w:sz="6" w:space="0"/>
            <w:insideH w:val="double" w:color="auto" w:sz="6" w:space="0"/>
            <w:insideV w:val="double" w:color="auto" w:sz="6" w:space="0"/>
          </w:tblBorders>
          <w:tblLayout w:type="fixed"/>
          <w:tblCellMar>
            <w:top w:w="0" w:type="dxa"/>
            <w:left w:w="108" w:type="dxa"/>
            <w:bottom w:w="0" w:type="dxa"/>
            <w:right w:w="108" w:type="dxa"/>
          </w:tblCellMar>
        </w:tblPrEx>
        <w:trPr>
          <w:cantSplit/>
          <w:trHeight w:val="3886" w:hRule="atLeast"/>
          <w:jc w:val="center"/>
        </w:trPr>
        <w:tc>
          <w:tcPr>
            <w:tcW w:w="828" w:type="dxa"/>
            <w:noWrap w:val="0"/>
            <w:vAlign w:val="center"/>
          </w:tcPr>
          <w:p>
            <w:pPr>
              <w:spacing w:line="3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w:t>
            </w:r>
          </w:p>
        </w:tc>
        <w:tc>
          <w:tcPr>
            <w:tcW w:w="1867" w:type="dxa"/>
            <w:gridSpan w:val="2"/>
            <w:noWrap w:val="0"/>
            <w:vAlign w:val="center"/>
          </w:tcPr>
          <w:p>
            <w:pPr>
              <w:spacing w:line="36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资质及能力（满分2</w:t>
            </w:r>
            <w:r>
              <w:rPr>
                <w:rFonts w:ascii="仿宋_GB2312" w:hAnsi="仿宋_GB2312" w:eastAsia="仿宋_GB2312" w:cs="仿宋_GB2312"/>
                <w:sz w:val="28"/>
                <w:szCs w:val="28"/>
              </w:rPr>
              <w:t>5</w:t>
            </w:r>
            <w:r>
              <w:rPr>
                <w:rFonts w:hint="eastAsia" w:ascii="仿宋_GB2312" w:hAnsi="仿宋_GB2312" w:eastAsia="仿宋_GB2312" w:cs="仿宋_GB2312"/>
                <w:sz w:val="28"/>
                <w:szCs w:val="28"/>
              </w:rPr>
              <w:t>分）</w:t>
            </w:r>
          </w:p>
        </w:tc>
        <w:tc>
          <w:tcPr>
            <w:tcW w:w="6944" w:type="dxa"/>
            <w:noWrap w:val="0"/>
            <w:vAlign w:val="center"/>
          </w:tcPr>
          <w:p>
            <w:pPr>
              <w:spacing w:line="360" w:lineRule="exact"/>
              <w:rPr>
                <w:rFonts w:hint="eastAsia" w:ascii="仿宋_GB2312" w:hAnsi="仿宋_GB2312" w:eastAsia="仿宋_GB2312" w:cs="仿宋_GB2312"/>
                <w:sz w:val="28"/>
                <w:szCs w:val="28"/>
              </w:rPr>
            </w:pPr>
            <w:bookmarkStart w:id="0" w:name="_Toc485891837"/>
            <w:bookmarkStart w:id="1" w:name="_Toc482173715"/>
            <w:bookmarkStart w:id="2" w:name="_Toc468392343"/>
            <w:bookmarkStart w:id="3" w:name="_Toc485854847"/>
            <w:r>
              <w:rPr>
                <w:rFonts w:hint="eastAsia" w:ascii="仿宋_GB2312" w:hAnsi="仿宋_GB2312" w:eastAsia="仿宋_GB2312" w:cs="仿宋_GB2312"/>
                <w:sz w:val="28"/>
                <w:szCs w:val="28"/>
              </w:rPr>
              <w:t>1、中国合格评定国家认可委员会颁发的检验机构认可证书CNAS</w:t>
            </w:r>
            <w:bookmarkEnd w:id="0"/>
            <w:bookmarkEnd w:id="1"/>
            <w:bookmarkEnd w:id="2"/>
            <w:bookmarkEnd w:id="3"/>
            <w:r>
              <w:rPr>
                <w:rFonts w:hint="eastAsia" w:ascii="仿宋_GB2312" w:hAnsi="仿宋_GB2312" w:eastAsia="仿宋_GB2312" w:cs="仿宋_GB2312"/>
                <w:sz w:val="28"/>
                <w:szCs w:val="28"/>
              </w:rPr>
              <w:t>，得</w:t>
            </w:r>
            <w:r>
              <w:rPr>
                <w:rFonts w:ascii="仿宋_GB2312" w:hAnsi="仿宋_GB2312" w:eastAsia="仿宋_GB2312" w:cs="仿宋_GB2312"/>
                <w:sz w:val="28"/>
                <w:szCs w:val="28"/>
              </w:rPr>
              <w:t>5</w:t>
            </w:r>
            <w:r>
              <w:rPr>
                <w:rFonts w:hint="eastAsia" w:ascii="仿宋_GB2312" w:hAnsi="仿宋_GB2312" w:eastAsia="仿宋_GB2312" w:cs="仿宋_GB2312"/>
                <w:sz w:val="28"/>
                <w:szCs w:val="28"/>
              </w:rPr>
              <w:t>分；</w:t>
            </w:r>
          </w:p>
          <w:p>
            <w:pPr>
              <w:spacing w:line="36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质量管理体系认证证书（ISO9001），得4分；</w:t>
            </w:r>
          </w:p>
          <w:p>
            <w:pPr>
              <w:spacing w:line="360" w:lineRule="exact"/>
              <w:rPr>
                <w:rFonts w:hint="eastAsia" w:ascii="仿宋_GB2312" w:hAnsi="仿宋_GB2312" w:eastAsia="仿宋_GB2312" w:cs="仿宋_GB2312"/>
                <w:sz w:val="28"/>
                <w:szCs w:val="28"/>
              </w:rPr>
            </w:pPr>
            <w:r>
              <w:rPr>
                <w:rFonts w:ascii="仿宋_GB2312" w:hAnsi="仿宋_GB2312" w:eastAsia="仿宋_GB2312" w:cs="仿宋_GB2312"/>
                <w:sz w:val="28"/>
                <w:szCs w:val="28"/>
              </w:rPr>
              <w:t>3.</w:t>
            </w:r>
            <w:r>
              <w:rPr>
                <w:rFonts w:hint="eastAsia" w:ascii="仿宋_GB2312" w:hAnsi="仿宋_GB2312" w:eastAsia="仿宋_GB2312" w:cs="仿宋_GB2312"/>
                <w:sz w:val="28"/>
                <w:szCs w:val="28"/>
              </w:rPr>
              <w:t>中国网络安全审查技术与认证中心信息安全风险评估服务资质认证证书，得4分；</w:t>
            </w:r>
          </w:p>
          <w:p>
            <w:pPr>
              <w:spacing w:line="360" w:lineRule="exact"/>
              <w:rPr>
                <w:rFonts w:hint="eastAsia" w:ascii="仿宋_GB2312" w:hAnsi="仿宋_GB2312" w:eastAsia="仿宋_GB2312" w:cs="仿宋_GB2312"/>
                <w:sz w:val="28"/>
                <w:szCs w:val="28"/>
              </w:rPr>
            </w:pPr>
            <w:r>
              <w:rPr>
                <w:rFonts w:ascii="仿宋_GB2312" w:hAnsi="仿宋_GB2312" w:eastAsia="仿宋_GB2312" w:cs="仿宋_GB2312"/>
                <w:sz w:val="28"/>
                <w:szCs w:val="28"/>
              </w:rPr>
              <w:t>4.</w:t>
            </w:r>
            <w:r>
              <w:rPr>
                <w:rFonts w:hint="eastAsia" w:ascii="仿宋_GB2312" w:hAnsi="仿宋_GB2312" w:eastAsia="仿宋_GB2312" w:cs="仿宋_GB2312"/>
                <w:sz w:val="28"/>
                <w:szCs w:val="28"/>
              </w:rPr>
              <w:t>近</w:t>
            </w:r>
            <w:r>
              <w:rPr>
                <w:rFonts w:ascii="仿宋_GB2312" w:hAnsi="仿宋_GB2312" w:eastAsia="仿宋_GB2312" w:cs="仿宋_GB2312"/>
                <w:sz w:val="28"/>
                <w:szCs w:val="28"/>
              </w:rPr>
              <w:t>3</w:t>
            </w:r>
            <w:r>
              <w:rPr>
                <w:rFonts w:hint="eastAsia" w:ascii="仿宋_GB2312" w:hAnsi="仿宋_GB2312" w:eastAsia="仿宋_GB2312" w:cs="仿宋_GB2312"/>
                <w:sz w:val="28"/>
                <w:szCs w:val="28"/>
              </w:rPr>
              <w:t>年（201</w:t>
            </w:r>
            <w:r>
              <w:rPr>
                <w:rFonts w:ascii="仿宋_GB2312" w:hAnsi="仿宋_GB2312" w:eastAsia="仿宋_GB2312" w:cs="仿宋_GB2312"/>
                <w:sz w:val="28"/>
                <w:szCs w:val="28"/>
              </w:rPr>
              <w:t>7</w:t>
            </w:r>
            <w:r>
              <w:rPr>
                <w:rFonts w:hint="eastAsia" w:ascii="仿宋_GB2312" w:hAnsi="仿宋_GB2312" w:eastAsia="仿宋_GB2312" w:cs="仿宋_GB2312"/>
                <w:sz w:val="28"/>
                <w:szCs w:val="28"/>
              </w:rPr>
              <w:t>-201</w:t>
            </w:r>
            <w:r>
              <w:rPr>
                <w:rFonts w:ascii="仿宋_GB2312" w:hAnsi="仿宋_GB2312" w:eastAsia="仿宋_GB2312" w:cs="仿宋_GB2312"/>
                <w:sz w:val="28"/>
                <w:szCs w:val="28"/>
              </w:rPr>
              <w:t>9</w:t>
            </w:r>
            <w:r>
              <w:rPr>
                <w:rFonts w:hint="eastAsia" w:ascii="仿宋_GB2312" w:hAnsi="仿宋_GB2312" w:eastAsia="仿宋_GB2312" w:cs="仿宋_GB2312"/>
                <w:sz w:val="28"/>
                <w:szCs w:val="28"/>
              </w:rPr>
              <w:t>年度）被国家网络安全等级保护管理机关授予过安全等级保护测评相关荣誉证书，得4分；</w:t>
            </w:r>
          </w:p>
          <w:p>
            <w:pPr>
              <w:spacing w:line="360" w:lineRule="exact"/>
              <w:rPr>
                <w:rFonts w:ascii="仿宋_GB2312" w:hAnsi="仿宋_GB2312" w:eastAsia="仿宋_GB2312" w:cs="仿宋_GB2312"/>
                <w:sz w:val="28"/>
                <w:szCs w:val="28"/>
              </w:rPr>
            </w:pPr>
            <w:r>
              <w:rPr>
                <w:rFonts w:ascii="仿宋_GB2312" w:hAnsi="仿宋_GB2312" w:eastAsia="仿宋_GB2312" w:cs="仿宋_GB2312"/>
                <w:sz w:val="28"/>
                <w:szCs w:val="28"/>
              </w:rPr>
              <w:t>5.</w:t>
            </w:r>
            <w:r>
              <w:rPr>
                <w:rFonts w:hint="eastAsia" w:ascii="仿宋_GB2312" w:hAnsi="仿宋_GB2312" w:eastAsia="仿宋_GB2312" w:cs="仿宋_GB2312"/>
                <w:sz w:val="28"/>
                <w:szCs w:val="28"/>
              </w:rPr>
              <w:t>国家信息安全漏洞共享平台（CNVD）技术组成员单位证书得4分。</w:t>
            </w:r>
          </w:p>
          <w:p>
            <w:pPr>
              <w:spacing w:line="36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省级以上（含省级）网络空间安全协会颁发的计算机信息系统安全服务等级证，得</w:t>
            </w:r>
            <w:r>
              <w:rPr>
                <w:rFonts w:ascii="仿宋_GB2312" w:hAnsi="仿宋_GB2312" w:eastAsia="仿宋_GB2312" w:cs="仿宋_GB2312"/>
                <w:sz w:val="28"/>
                <w:szCs w:val="28"/>
              </w:rPr>
              <w:t>4</w:t>
            </w:r>
            <w:r>
              <w:rPr>
                <w:rFonts w:hint="eastAsia" w:ascii="仿宋_GB2312" w:hAnsi="仿宋_GB2312" w:eastAsia="仿宋_GB2312" w:cs="仿宋_GB2312"/>
                <w:sz w:val="28"/>
                <w:szCs w:val="28"/>
              </w:rPr>
              <w:t>分。</w:t>
            </w:r>
          </w:p>
        </w:tc>
      </w:tr>
      <w:tr>
        <w:tblPrEx>
          <w:tblBorders>
            <w:top w:val="double" w:color="auto" w:sz="6" w:space="0"/>
            <w:left w:val="double" w:color="auto" w:sz="6" w:space="0"/>
            <w:bottom w:val="double" w:color="auto" w:sz="6" w:space="0"/>
            <w:right w:val="double" w:color="auto" w:sz="6" w:space="0"/>
            <w:insideH w:val="double" w:color="auto" w:sz="6" w:space="0"/>
            <w:insideV w:val="double" w:color="auto" w:sz="6" w:space="0"/>
          </w:tblBorders>
          <w:tblLayout w:type="fixed"/>
          <w:tblCellMar>
            <w:top w:w="0" w:type="dxa"/>
            <w:left w:w="108" w:type="dxa"/>
            <w:bottom w:w="0" w:type="dxa"/>
            <w:right w:w="108" w:type="dxa"/>
          </w:tblCellMar>
        </w:tblPrEx>
        <w:trPr>
          <w:cantSplit/>
          <w:trHeight w:val="1855" w:hRule="atLeast"/>
          <w:jc w:val="center"/>
        </w:trPr>
        <w:tc>
          <w:tcPr>
            <w:tcW w:w="828" w:type="dxa"/>
            <w:noWrap w:val="0"/>
            <w:vAlign w:val="center"/>
          </w:tcPr>
          <w:p>
            <w:pPr>
              <w:spacing w:line="3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w:t>
            </w:r>
          </w:p>
        </w:tc>
        <w:tc>
          <w:tcPr>
            <w:tcW w:w="1867" w:type="dxa"/>
            <w:gridSpan w:val="2"/>
            <w:noWrap w:val="0"/>
            <w:vAlign w:val="center"/>
          </w:tcPr>
          <w:p>
            <w:pPr>
              <w:spacing w:line="36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人员具备资质及能力</w:t>
            </w:r>
          </w:p>
          <w:p>
            <w:pPr>
              <w:spacing w:line="36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（满分10分）</w:t>
            </w:r>
          </w:p>
        </w:tc>
        <w:tc>
          <w:tcPr>
            <w:tcW w:w="6944" w:type="dxa"/>
            <w:noWrap w:val="0"/>
            <w:vAlign w:val="top"/>
          </w:tcPr>
          <w:p>
            <w:pPr>
              <w:spacing w:line="36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提供测评机构201</w:t>
            </w:r>
            <w:r>
              <w:rPr>
                <w:rFonts w:ascii="仿宋_GB2312" w:hAnsi="仿宋_GB2312" w:eastAsia="仿宋_GB2312" w:cs="仿宋_GB2312"/>
                <w:sz w:val="28"/>
                <w:szCs w:val="28"/>
              </w:rPr>
              <w:t>9</w:t>
            </w:r>
            <w:r>
              <w:rPr>
                <w:rFonts w:hint="eastAsia" w:ascii="仿宋_GB2312" w:hAnsi="仿宋_GB2312" w:eastAsia="仿宋_GB2312" w:cs="仿宋_GB2312"/>
                <w:sz w:val="28"/>
                <w:szCs w:val="28"/>
              </w:rPr>
              <w:t>年度网络安全等级测评师名单（提供测评师资格证书复印件及中国网络安全等级保护网查询截图证明）；</w:t>
            </w:r>
          </w:p>
          <w:p>
            <w:pPr>
              <w:spacing w:line="36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1、高级测评师：具备</w:t>
            </w:r>
            <w:r>
              <w:rPr>
                <w:rFonts w:ascii="仿宋_GB2312" w:hAnsi="仿宋_GB2312" w:eastAsia="仿宋_GB2312" w:cs="仿宋_GB2312"/>
                <w:sz w:val="28"/>
                <w:szCs w:val="28"/>
              </w:rPr>
              <w:t>1</w:t>
            </w:r>
            <w:r>
              <w:rPr>
                <w:rFonts w:hint="eastAsia" w:ascii="仿宋_GB2312" w:hAnsi="仿宋_GB2312" w:eastAsia="仿宋_GB2312" w:cs="仿宋_GB2312"/>
                <w:sz w:val="28"/>
                <w:szCs w:val="28"/>
              </w:rPr>
              <w:t xml:space="preserve">个高级测评师的，得1分，每增加1个加2分，本项最高分4分 </w:t>
            </w:r>
          </w:p>
          <w:p>
            <w:pPr>
              <w:spacing w:line="36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2、中级测评师：具备5个中级测评师的，得1分，每增加1个加1分，本项最高分4分 </w:t>
            </w:r>
          </w:p>
          <w:p>
            <w:pPr>
              <w:spacing w:line="36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3、初级测评师：具备10个初级测评师的，得1分，每增加1个加0.5分，本项最高分2分</w:t>
            </w:r>
          </w:p>
          <w:p>
            <w:pPr>
              <w:spacing w:line="360" w:lineRule="exact"/>
              <w:rPr>
                <w:rFonts w:hint="eastAsia" w:ascii="仿宋_GB2312" w:hAnsi="仿宋_GB2312" w:eastAsia="仿宋_GB2312" w:cs="仿宋_GB2312"/>
                <w:sz w:val="28"/>
                <w:szCs w:val="28"/>
              </w:rPr>
            </w:pPr>
          </w:p>
        </w:tc>
      </w:tr>
      <w:tr>
        <w:tblPrEx>
          <w:tblBorders>
            <w:top w:val="double" w:color="auto" w:sz="6" w:space="0"/>
            <w:left w:val="double" w:color="auto" w:sz="6" w:space="0"/>
            <w:bottom w:val="double" w:color="auto" w:sz="6" w:space="0"/>
            <w:right w:val="double" w:color="auto" w:sz="6" w:space="0"/>
            <w:insideH w:val="double" w:color="auto" w:sz="6" w:space="0"/>
            <w:insideV w:val="double" w:color="auto" w:sz="6" w:space="0"/>
          </w:tblBorders>
          <w:tblLayout w:type="fixed"/>
          <w:tblCellMar>
            <w:top w:w="0" w:type="dxa"/>
            <w:left w:w="108" w:type="dxa"/>
            <w:bottom w:w="0" w:type="dxa"/>
            <w:right w:w="108" w:type="dxa"/>
          </w:tblCellMar>
        </w:tblPrEx>
        <w:trPr>
          <w:cantSplit/>
          <w:trHeight w:val="1515" w:hRule="atLeast"/>
          <w:jc w:val="center"/>
        </w:trPr>
        <w:tc>
          <w:tcPr>
            <w:tcW w:w="828" w:type="dxa"/>
            <w:noWrap w:val="0"/>
            <w:vAlign w:val="center"/>
          </w:tcPr>
          <w:p>
            <w:pPr>
              <w:spacing w:line="3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w:t>
            </w:r>
          </w:p>
        </w:tc>
        <w:tc>
          <w:tcPr>
            <w:tcW w:w="1867" w:type="dxa"/>
            <w:gridSpan w:val="2"/>
            <w:noWrap w:val="0"/>
            <w:vAlign w:val="center"/>
          </w:tcPr>
          <w:p>
            <w:pPr>
              <w:spacing w:line="36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相关案例</w:t>
            </w:r>
          </w:p>
          <w:p>
            <w:pPr>
              <w:spacing w:line="36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（满分1</w:t>
            </w:r>
            <w:r>
              <w:rPr>
                <w:rFonts w:ascii="仿宋_GB2312" w:hAnsi="仿宋_GB2312" w:eastAsia="仿宋_GB2312" w:cs="仿宋_GB2312"/>
                <w:sz w:val="28"/>
                <w:szCs w:val="28"/>
              </w:rPr>
              <w:t>5</w:t>
            </w:r>
            <w:r>
              <w:rPr>
                <w:rFonts w:hint="eastAsia" w:ascii="仿宋_GB2312" w:hAnsi="仿宋_GB2312" w:eastAsia="仿宋_GB2312" w:cs="仿宋_GB2312"/>
                <w:sz w:val="28"/>
                <w:szCs w:val="28"/>
              </w:rPr>
              <w:t>分）</w:t>
            </w:r>
          </w:p>
        </w:tc>
        <w:tc>
          <w:tcPr>
            <w:tcW w:w="6944" w:type="dxa"/>
            <w:noWrap w:val="0"/>
            <w:vAlign w:val="top"/>
          </w:tcPr>
          <w:p>
            <w:pPr>
              <w:spacing w:line="36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提供201</w:t>
            </w:r>
            <w:r>
              <w:rPr>
                <w:rFonts w:ascii="仿宋_GB2312" w:hAnsi="仿宋_GB2312" w:eastAsia="仿宋_GB2312" w:cs="仿宋_GB2312"/>
                <w:sz w:val="28"/>
                <w:szCs w:val="28"/>
              </w:rPr>
              <w:t>7</w:t>
            </w:r>
            <w:r>
              <w:rPr>
                <w:rFonts w:hint="eastAsia" w:ascii="仿宋_GB2312" w:hAnsi="仿宋_GB2312" w:eastAsia="仿宋_GB2312" w:cs="仿宋_GB2312"/>
                <w:sz w:val="28"/>
                <w:szCs w:val="28"/>
              </w:rPr>
              <w:t>年以来合同金额不少于人民币15万元的信息安全等级保护测评服务案例。一个合同得</w:t>
            </w:r>
            <w:r>
              <w:rPr>
                <w:rFonts w:ascii="仿宋_GB2312" w:hAnsi="仿宋_GB2312" w:eastAsia="仿宋_GB2312" w:cs="仿宋_GB2312"/>
                <w:sz w:val="28"/>
                <w:szCs w:val="28"/>
              </w:rPr>
              <w:t>3</w:t>
            </w:r>
            <w:r>
              <w:rPr>
                <w:rFonts w:hint="eastAsia" w:ascii="仿宋_GB2312" w:hAnsi="仿宋_GB2312" w:eastAsia="仿宋_GB2312" w:cs="仿宋_GB2312"/>
                <w:sz w:val="28"/>
                <w:szCs w:val="28"/>
              </w:rPr>
              <w:t>分，最高</w:t>
            </w:r>
            <w:r>
              <w:rPr>
                <w:rFonts w:ascii="仿宋_GB2312" w:hAnsi="仿宋_GB2312" w:eastAsia="仿宋_GB2312" w:cs="仿宋_GB2312"/>
                <w:sz w:val="28"/>
                <w:szCs w:val="28"/>
              </w:rPr>
              <w:t>15</w:t>
            </w:r>
            <w:r>
              <w:rPr>
                <w:rFonts w:hint="eastAsia" w:ascii="仿宋_GB2312" w:hAnsi="仿宋_GB2312" w:eastAsia="仿宋_GB2312" w:cs="仿宋_GB2312"/>
                <w:sz w:val="28"/>
                <w:szCs w:val="28"/>
              </w:rPr>
              <w:t>分。以合同关键页（包括双方盖章、合同金额、签约时间、采购内容）复印件为准，不重复计分。</w:t>
            </w:r>
          </w:p>
        </w:tc>
      </w:tr>
    </w:tbl>
    <w:p>
      <w:pPr>
        <w:spacing w:line="360" w:lineRule="exact"/>
        <w:rPr>
          <w:rFonts w:hint="eastAsia" w:ascii="仿宋_GB2312" w:hAnsi="仿宋_GB2312" w:eastAsia="仿宋_GB2312" w:cs="仿宋_GB2312"/>
          <w:sz w:val="28"/>
          <w:szCs w:val="28"/>
        </w:rPr>
      </w:pPr>
    </w:p>
    <w:p/>
    <w:sectPr>
      <w:footerReference r:id="rId3" w:type="default"/>
      <w:footerReference r:id="rId4" w:type="even"/>
      <w:pgSz w:w="11906" w:h="16838"/>
      <w:pgMar w:top="1191" w:right="1134" w:bottom="1134"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5"/>
      </w:rPr>
    </w:pPr>
    <w:r>
      <w:fldChar w:fldCharType="begin"/>
    </w:r>
    <w:r>
      <w:rPr>
        <w:rStyle w:val="5"/>
      </w:rPr>
      <w:instrText xml:space="preserve">PAGE  </w:instrText>
    </w:r>
    <w:r>
      <w:fldChar w:fldCharType="separate"/>
    </w:r>
    <w:r>
      <w:rPr>
        <w:rStyle w:val="5"/>
      </w:rPr>
      <w:t>4</w:t>
    </w:r>
    <w:r>
      <w:fldChar w:fldCharType="end"/>
    </w:r>
  </w:p>
  <w:p>
    <w:pPr>
      <w:pStyle w:val="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5"/>
      </w:rPr>
    </w:pPr>
    <w:r>
      <w:fldChar w:fldCharType="begin"/>
    </w:r>
    <w:r>
      <w:rPr>
        <w:rStyle w:val="5"/>
      </w:rPr>
      <w:instrText xml:space="preserve">PAGE  </w:instrText>
    </w:r>
    <w:r>
      <w:fldChar w:fldCharType="end"/>
    </w:r>
  </w:p>
  <w:p>
    <w:pPr>
      <w:pStyle w:val="2"/>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617D24"/>
    <w:rsid w:val="11617D24"/>
    <w:rsid w:val="63F404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4">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character" w:styleId="5">
    <w:name w:val="page number"/>
    <w:basedOn w:val="4"/>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2020-01-03T02:30:00Z</dcterms:created>
  <dc:creator>沙土1403834478</dc:creator>
  <cp:lastModifiedBy>沙土1403834478</cp:lastModifiedBy>
  <dcterms:modified xsi:type="dcterms:W3CDTF">2020-01-03T02:31:08Z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2052-11.1.0.8980</vt:lpwstr>
  </property>
</Properties>
</file>